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AA" w:rsidRDefault="000518AA" w:rsidP="000518AA">
      <w:pPr>
        <w:pStyle w:val="western"/>
        <w:spacing w:after="0" w:line="199" w:lineRule="atLeast"/>
        <w:jc w:val="center"/>
        <w:rPr>
          <w:sz w:val="30"/>
          <w:szCs w:val="30"/>
        </w:rPr>
      </w:pPr>
      <w:r>
        <w:rPr>
          <w:sz w:val="30"/>
          <w:szCs w:val="30"/>
        </w:rPr>
        <w:t>Информация о существенном факте (событии, действии).</w:t>
      </w:r>
    </w:p>
    <w:p w:rsidR="000518AA" w:rsidRDefault="000518AA" w:rsidP="000518AA">
      <w:pPr>
        <w:pStyle w:val="western"/>
        <w:spacing w:after="0" w:line="199" w:lineRule="atLeast"/>
        <w:jc w:val="center"/>
        <w:rPr>
          <w:rFonts w:ascii="Calibri" w:hAnsi="Calibri"/>
          <w:sz w:val="22"/>
          <w:szCs w:val="22"/>
        </w:rPr>
      </w:pPr>
    </w:p>
    <w:p w:rsidR="005B0ADE" w:rsidRDefault="000518AA" w:rsidP="000518AA">
      <w:pPr>
        <w:pStyle w:val="western"/>
        <w:spacing w:before="58" w:beforeAutospacing="0" w:after="58" w:line="240" w:lineRule="auto"/>
        <w:ind w:firstLine="605"/>
      </w:pPr>
      <w:r>
        <w:rPr>
          <w:sz w:val="28"/>
          <w:szCs w:val="28"/>
        </w:rPr>
        <w:t xml:space="preserve">                        Выплата</w:t>
      </w:r>
      <w:r w:rsidR="005B0ADE">
        <w:rPr>
          <w:sz w:val="28"/>
          <w:szCs w:val="28"/>
        </w:rPr>
        <w:t xml:space="preserve"> дивидендов по акциям: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8"/>
        <w:gridCol w:w="4677"/>
      </w:tblGrid>
      <w:tr w:rsidR="00ED34B7" w:rsidTr="000518AA">
        <w:tc>
          <w:tcPr>
            <w:tcW w:w="4668" w:type="dxa"/>
          </w:tcPr>
          <w:p w:rsidR="00ED34B7" w:rsidRDefault="00ED34B7" w:rsidP="00ED34B7">
            <w:pPr>
              <w:pStyle w:val="western"/>
              <w:spacing w:before="58" w:beforeAutospacing="0" w:after="240" w:line="240" w:lineRule="auto"/>
            </w:pPr>
            <w:r>
              <w:t xml:space="preserve">Наименование </w:t>
            </w:r>
          </w:p>
        </w:tc>
        <w:tc>
          <w:tcPr>
            <w:tcW w:w="4677" w:type="dxa"/>
          </w:tcPr>
          <w:p w:rsidR="00ED34B7" w:rsidRDefault="00ED34B7" w:rsidP="00ED34B7">
            <w:pPr>
              <w:pStyle w:val="western"/>
              <w:spacing w:line="23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30"/>
                <w:szCs w:val="30"/>
              </w:rPr>
              <w:t>Открытое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Черлёна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ED34B7" w:rsidTr="000518AA">
        <w:tc>
          <w:tcPr>
            <w:tcW w:w="4668" w:type="dxa"/>
          </w:tcPr>
          <w:p w:rsidR="00ED34B7" w:rsidRDefault="00ED34B7" w:rsidP="00ED34B7">
            <w:pPr>
              <w:pStyle w:val="western"/>
              <w:spacing w:before="58" w:beforeAutospacing="0" w:after="240" w:line="240" w:lineRule="auto"/>
            </w:pPr>
            <w:r>
              <w:t>местонахождение</w:t>
            </w:r>
          </w:p>
        </w:tc>
        <w:tc>
          <w:tcPr>
            <w:tcW w:w="4677" w:type="dxa"/>
          </w:tcPr>
          <w:p w:rsidR="00ED34B7" w:rsidRPr="00AC08AF" w:rsidRDefault="00ED34B7" w:rsidP="00ED34B7">
            <w:pPr>
              <w:pStyle w:val="14"/>
              <w:rPr>
                <w:b/>
                <w:sz w:val="26"/>
                <w:szCs w:val="26"/>
              </w:rPr>
            </w:pPr>
            <w:r w:rsidRPr="004A30BE">
              <w:t>231606, Гродненская обл</w:t>
            </w:r>
            <w:r>
              <w:t>асть,  Мостовский район</w:t>
            </w:r>
            <w:r w:rsidRPr="004A30BE">
              <w:t xml:space="preserve">, </w:t>
            </w:r>
            <w:proofErr w:type="spellStart"/>
            <w:r w:rsidRPr="004A30BE">
              <w:t>аг</w:t>
            </w:r>
            <w:proofErr w:type="spellEnd"/>
            <w:r w:rsidRPr="004A30BE">
              <w:t xml:space="preserve">. </w:t>
            </w:r>
            <w:proofErr w:type="spellStart"/>
            <w:r w:rsidRPr="004A30BE">
              <w:t>Лунно</w:t>
            </w:r>
            <w:proofErr w:type="spellEnd"/>
            <w:r w:rsidRPr="004A30BE">
              <w:t>, пл. Героев, д. 4</w:t>
            </w:r>
          </w:p>
        </w:tc>
      </w:tr>
      <w:tr w:rsidR="005B0ADE" w:rsidTr="000518AA">
        <w:tc>
          <w:tcPr>
            <w:tcW w:w="4668" w:type="dxa"/>
          </w:tcPr>
          <w:p w:rsidR="005B0ADE" w:rsidRDefault="005B0ADE" w:rsidP="00765799">
            <w:pPr>
              <w:pStyle w:val="western"/>
              <w:spacing w:before="58" w:beforeAutospacing="0" w:after="240" w:line="240" w:lineRule="auto"/>
            </w:pPr>
            <w: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4677" w:type="dxa"/>
          </w:tcPr>
          <w:p w:rsidR="005B0ADE" w:rsidRDefault="00D573AA" w:rsidP="00FC67D2">
            <w:pPr>
              <w:pStyle w:val="western"/>
              <w:spacing w:before="58" w:beforeAutospacing="0" w:after="240" w:line="240" w:lineRule="auto"/>
            </w:pPr>
            <w:r>
              <w:t>21</w:t>
            </w:r>
            <w:r w:rsidR="005B0ADE">
              <w:t>.03.202</w:t>
            </w:r>
            <w:r w:rsidR="00FC67D2">
              <w:t>6</w:t>
            </w:r>
            <w:bookmarkStart w:id="0" w:name="_GoBack"/>
            <w:bookmarkEnd w:id="0"/>
          </w:p>
        </w:tc>
      </w:tr>
      <w:tr w:rsidR="005B0ADE" w:rsidTr="000518AA">
        <w:tc>
          <w:tcPr>
            <w:tcW w:w="4668" w:type="dxa"/>
          </w:tcPr>
          <w:p w:rsidR="005B0ADE" w:rsidRDefault="005B0ADE" w:rsidP="00765799">
            <w:pPr>
              <w:pStyle w:val="western"/>
              <w:spacing w:before="58" w:beforeAutospacing="0" w:after="240" w:line="240" w:lineRule="auto"/>
            </w:pPr>
            <w:r>
              <w:t>Дивиденды, начисленные на одну акцию</w:t>
            </w:r>
          </w:p>
        </w:tc>
        <w:tc>
          <w:tcPr>
            <w:tcW w:w="4677" w:type="dxa"/>
          </w:tcPr>
          <w:p w:rsidR="005B0ADE" w:rsidRDefault="00D573AA" w:rsidP="000518AA">
            <w:pPr>
              <w:pStyle w:val="western"/>
              <w:spacing w:before="58" w:beforeAutospacing="0" w:after="240" w:line="240" w:lineRule="auto"/>
            </w:pPr>
            <w:r>
              <w:t>0,033145</w:t>
            </w:r>
            <w:r w:rsidR="005B0ADE">
              <w:t xml:space="preserve"> рублей</w:t>
            </w:r>
          </w:p>
        </w:tc>
      </w:tr>
      <w:tr w:rsidR="005B0ADE" w:rsidTr="000518AA">
        <w:tc>
          <w:tcPr>
            <w:tcW w:w="4668" w:type="dxa"/>
          </w:tcPr>
          <w:p w:rsidR="005B0ADE" w:rsidRDefault="005B0ADE" w:rsidP="00765799">
            <w:pPr>
              <w:pStyle w:val="western"/>
              <w:spacing w:before="58" w:beforeAutospacing="0" w:after="240" w:line="240" w:lineRule="auto"/>
            </w:pPr>
            <w:r>
              <w:t>Срок и порядок выплаты дивидендов по акциям</w:t>
            </w:r>
          </w:p>
        </w:tc>
        <w:tc>
          <w:tcPr>
            <w:tcW w:w="4677" w:type="dxa"/>
          </w:tcPr>
          <w:p w:rsidR="00D573AA" w:rsidRPr="00C27DDD" w:rsidRDefault="00D573AA" w:rsidP="00D573AA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7DDD">
              <w:rPr>
                <w:rFonts w:ascii="Times New Roman" w:hAnsi="Times New Roman"/>
                <w:kern w:val="0"/>
                <w:sz w:val="24"/>
                <w:szCs w:val="24"/>
              </w:rPr>
              <w:t>Срок  выплаты  дивидендов: с 22 апреля 202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 w:rsidRPr="00C27DDD">
              <w:rPr>
                <w:rFonts w:ascii="Times New Roman" w:hAnsi="Times New Roman"/>
                <w:kern w:val="0"/>
                <w:sz w:val="24"/>
                <w:szCs w:val="24"/>
              </w:rPr>
              <w:t xml:space="preserve"> года по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 w:rsidRPr="00C27DDD">
              <w:rPr>
                <w:rFonts w:ascii="Times New Roman" w:hAnsi="Times New Roman"/>
                <w:kern w:val="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июля</w:t>
            </w:r>
            <w:r w:rsidRPr="00C27DDD">
              <w:rPr>
                <w:rFonts w:ascii="Times New Roman" w:hAnsi="Times New Roman"/>
                <w:kern w:val="0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 w:rsidRPr="00C27DDD">
              <w:rPr>
                <w:rFonts w:ascii="Times New Roman" w:hAnsi="Times New Roman"/>
                <w:kern w:val="0"/>
                <w:sz w:val="24"/>
                <w:szCs w:val="24"/>
              </w:rPr>
              <w:t xml:space="preserve">  года включительно.</w:t>
            </w:r>
          </w:p>
          <w:p w:rsidR="00D573AA" w:rsidRPr="00C27DDD" w:rsidRDefault="00D573AA" w:rsidP="00D573AA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3AA" w:rsidRPr="00C27DDD" w:rsidRDefault="00D573AA" w:rsidP="00D573AA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7DDD">
              <w:rPr>
                <w:rFonts w:ascii="Times New Roman" w:hAnsi="Times New Roman"/>
                <w:sz w:val="24"/>
                <w:szCs w:val="24"/>
              </w:rPr>
              <w:t xml:space="preserve">Выплата дивидендов акционерам юридическим лицам будет производиться путем перечисления на расчетные счета в банках, акционерам физическим лицам путем перечисления на </w:t>
            </w:r>
            <w:proofErr w:type="spellStart"/>
            <w:proofErr w:type="gramStart"/>
            <w:r w:rsidRPr="00C27DDD">
              <w:rPr>
                <w:rFonts w:ascii="Times New Roman" w:hAnsi="Times New Roman"/>
                <w:sz w:val="24"/>
                <w:szCs w:val="24"/>
              </w:rPr>
              <w:t>карт-счета</w:t>
            </w:r>
            <w:proofErr w:type="spellEnd"/>
            <w:proofErr w:type="gramEnd"/>
            <w:r w:rsidRPr="00C27DDD">
              <w:rPr>
                <w:rFonts w:ascii="Times New Roman" w:hAnsi="Times New Roman"/>
                <w:sz w:val="24"/>
                <w:szCs w:val="24"/>
              </w:rPr>
              <w:t>, вкладные счета, наличными деньгами по спискам через кассу ОАО «</w:t>
            </w:r>
            <w:proofErr w:type="spellStart"/>
            <w:r w:rsidRPr="00C27DDD">
              <w:rPr>
                <w:rFonts w:ascii="Times New Roman" w:hAnsi="Times New Roman"/>
                <w:sz w:val="24"/>
                <w:szCs w:val="24"/>
              </w:rPr>
              <w:t>Черлёна</w:t>
            </w:r>
            <w:proofErr w:type="spellEnd"/>
            <w:r w:rsidRPr="00C27DDD">
              <w:rPr>
                <w:rFonts w:ascii="Times New Roman" w:hAnsi="Times New Roman"/>
                <w:sz w:val="24"/>
                <w:szCs w:val="24"/>
              </w:rPr>
              <w:t>» и почтовыми переводами.</w:t>
            </w:r>
          </w:p>
          <w:p w:rsidR="005B0ADE" w:rsidRDefault="005B0ADE" w:rsidP="00765799">
            <w:pPr>
              <w:pStyle w:val="western"/>
              <w:spacing w:before="58" w:beforeAutospacing="0" w:after="240" w:line="240" w:lineRule="auto"/>
            </w:pPr>
          </w:p>
        </w:tc>
      </w:tr>
    </w:tbl>
    <w:p w:rsidR="005B0ADE" w:rsidRDefault="005B0ADE" w:rsidP="005B0ADE">
      <w:pPr>
        <w:pStyle w:val="western"/>
        <w:spacing w:before="58" w:beforeAutospacing="0" w:after="240" w:line="240" w:lineRule="auto"/>
        <w:ind w:firstLine="605"/>
      </w:pPr>
    </w:p>
    <w:p w:rsidR="00825CAA" w:rsidRDefault="00825CAA"/>
    <w:sectPr w:rsidR="00825CAA" w:rsidSect="0014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77D"/>
    <w:rsid w:val="000518AA"/>
    <w:rsid w:val="0014774E"/>
    <w:rsid w:val="005B0ADE"/>
    <w:rsid w:val="00825CAA"/>
    <w:rsid w:val="00B7177D"/>
    <w:rsid w:val="00D573AA"/>
    <w:rsid w:val="00ED34B7"/>
    <w:rsid w:val="00FC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B0ADE"/>
    <w:pPr>
      <w:spacing w:before="100" w:beforeAutospacing="1" w:after="144" w:line="288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Основной 14"/>
    <w:basedOn w:val="a"/>
    <w:link w:val="140"/>
    <w:rsid w:val="000518A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0">
    <w:name w:val="Основной 14 Знак"/>
    <w:link w:val="14"/>
    <w:rsid w:val="000518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D57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eastAsia="Times New Roman" w:hAnsi="Peterburg"/>
      <w:kern w:val="28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573AA"/>
    <w:rPr>
      <w:rFonts w:ascii="Peterburg" w:eastAsia="Times New Roman" w:hAnsi="Peterburg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Маат Галина Григорьевна</dc:creator>
  <cp:keywords/>
  <dc:description/>
  <cp:lastModifiedBy>Администратор</cp:lastModifiedBy>
  <cp:revision>6</cp:revision>
  <dcterms:created xsi:type="dcterms:W3CDTF">2023-04-03T13:09:00Z</dcterms:created>
  <dcterms:modified xsi:type="dcterms:W3CDTF">2026-03-25T10:48:00Z</dcterms:modified>
</cp:coreProperties>
</file>